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5735"/>
        <w:gridCol w:w="4220"/>
      </w:tblGrid>
      <w:tr w:rsidR="00B70288" w:rsidRPr="00B70288" w:rsidTr="00B70288">
        <w:trPr>
          <w:tblCellSpacing w:w="7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0288" w:rsidRPr="00B70288" w:rsidRDefault="00B70288" w:rsidP="00B70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LPM239/2008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Внутренний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 329849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4" w:history="1">
              <w:r w:rsidRPr="00B7028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Varianta în limba de stat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0288" w:rsidRPr="00B70288" w:rsidRDefault="00B70288" w:rsidP="00B70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" w:history="1">
              <w:r w:rsidRPr="00B7028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Карточка документа</w:t>
              </w:r>
            </w:hyperlink>
          </w:p>
        </w:tc>
      </w:tr>
      <w:tr w:rsidR="00B70288" w:rsidRPr="00B70288" w:rsidTr="00B70288">
        <w:trPr>
          <w:tblCellSpacing w:w="7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0288" w:rsidRPr="00B70288" w:rsidRDefault="00B70288" w:rsidP="00B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495300" cy="590550"/>
                  <wp:effectExtent l="19050" t="0" r="0" b="0"/>
                  <wp:docPr id="1" name="Рисунок 1" descr="http://lex.justice.md/imgcms/stateemble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lex.justice.md/imgcms/stateemble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Республика Молдова</w:t>
            </w:r>
          </w:p>
        </w:tc>
      </w:tr>
      <w:tr w:rsidR="00B70288" w:rsidRPr="00B70288" w:rsidTr="00B70288">
        <w:trPr>
          <w:tblCellSpacing w:w="7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0288" w:rsidRPr="00B70288" w:rsidRDefault="00B70288" w:rsidP="00B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ПАРЛАМЕНТ</w:t>
            </w:r>
          </w:p>
        </w:tc>
      </w:tr>
      <w:tr w:rsidR="00B70288" w:rsidRPr="00B70288" w:rsidTr="00B70288">
        <w:trPr>
          <w:tblCellSpacing w:w="7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0288" w:rsidRPr="00B70288" w:rsidRDefault="00B70288" w:rsidP="00B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Nr. 239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  13.11.2008</w:t>
            </w:r>
          </w:p>
        </w:tc>
      </w:tr>
      <w:tr w:rsidR="00B70288" w:rsidRPr="00B70288" w:rsidTr="00B70288">
        <w:trPr>
          <w:tblCellSpacing w:w="7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0288" w:rsidRPr="00B70288" w:rsidRDefault="00B70288" w:rsidP="00B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о прозрачности процесса принятия решений</w:t>
            </w:r>
          </w:p>
        </w:tc>
      </w:tr>
      <w:tr w:rsidR="00B70288" w:rsidRPr="00B70288" w:rsidTr="00B70288">
        <w:trPr>
          <w:tblCellSpacing w:w="7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0288" w:rsidRPr="00B70288" w:rsidRDefault="00B70288" w:rsidP="00B70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Опубликован : 05.12.2008 в Monitorul Oficial Nr. 215-217     статья № : 798     Дата вступления в силу : 05.03.2009</w:t>
            </w:r>
          </w:p>
        </w:tc>
      </w:tr>
      <w:tr w:rsidR="00B70288" w:rsidRPr="00B70288" w:rsidTr="00B70288">
        <w:trPr>
          <w:tblCellSpacing w:w="7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o-RO" w:eastAsia="ru-RU"/>
              </w:rPr>
              <w:t>    </w:t>
            </w:r>
            <w:r w:rsidRPr="00B70288">
              <w:rPr>
                <w:rFonts w:ascii="Times New Roman CE" w:eastAsia="Times New Roman" w:hAnsi="Times New Roman CE" w:cs="Times New Roman CE"/>
                <w:i/>
                <w:iCs/>
                <w:color w:val="FF0000"/>
                <w:sz w:val="24"/>
                <w:szCs w:val="24"/>
                <w:lang w:eastAsia="ru-RU"/>
              </w:rPr>
              <w:t>ИЗМЕНЕН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 CE" w:eastAsia="Times New Roman" w:hAnsi="Times New Roman CE" w:cs="Times New Roman CE"/>
                <w:i/>
                <w:iCs/>
                <w:color w:val="FF0000"/>
                <w:sz w:val="24"/>
                <w:szCs w:val="24"/>
                <w:lang w:eastAsia="ru-RU"/>
              </w:rPr>
              <w:t>    </w:t>
            </w:r>
            <w:hyperlink r:id="rId7" w:history="1">
              <w:r w:rsidRPr="00B70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ЗП161 от 07.07.16, МО369-378/28.10.16 ст.745; в силу с 28.10.18</w:t>
              </w:r>
            </w:hyperlink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    </w:t>
            </w:r>
            <w:hyperlink r:id="rId8" w:history="1">
              <w:r w:rsidRPr="00B70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ЗП105 от 12.06.14, МО178-184/11.07.14 ст.417</w:t>
              </w:r>
            </w:hyperlink>
            <w:r w:rsidRPr="00B70288">
              <w:rPr>
                <w:rFonts w:ascii="Times New Roman CE" w:eastAsia="Times New Roman" w:hAnsi="Times New Roman CE" w:cs="Times New Roman CE"/>
                <w:i/>
                <w:iCs/>
                <w:color w:val="FF0000"/>
                <w:sz w:val="24"/>
                <w:szCs w:val="24"/>
                <w:lang w:eastAsia="ru-RU"/>
              </w:rPr>
              <w:t>    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 CE" w:eastAsia="Times New Roman" w:hAnsi="Times New Roman CE" w:cs="Times New Roman CE"/>
                <w:i/>
                <w:iCs/>
                <w:color w:val="FF0000"/>
                <w:sz w:val="24"/>
                <w:szCs w:val="24"/>
                <w:lang w:eastAsia="ru-RU"/>
              </w:rPr>
              <w:t>    </w:t>
            </w:r>
            <w:hyperlink r:id="rId9" w:history="1">
              <w:r w:rsidRPr="00B70288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ЗП38 от 27.03.14, МО92-98/18.04.14 ст.228</w:t>
              </w:r>
            </w:hyperlink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o-RO" w:eastAsia="ru-RU"/>
              </w:rPr>
              <w:t>    </w:t>
            </w:r>
            <w:hyperlink r:id="rId10" w:history="1">
              <w:r w:rsidRPr="00B70288">
                <w:rPr>
                  <w:rFonts w:ascii="Times New Roman CE" w:eastAsia="Times New Roman" w:hAnsi="Times New Roman CE" w:cs="Times New Roman CE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ЗП216  от 17.09.2010, МО191-193/01.10.2010 ст.634</w:t>
              </w:r>
            </w:hyperlink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Парламент принимает настоящий органический закон.</w:t>
            </w:r>
          </w:p>
          <w:p w:rsidR="00B70288" w:rsidRPr="00B70288" w:rsidRDefault="00B70288" w:rsidP="00B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Глава I</w:t>
            </w:r>
          </w:p>
          <w:p w:rsidR="00B70288" w:rsidRPr="00B70288" w:rsidRDefault="00B70288" w:rsidP="00B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ОБЩИЕ ПОЛОЖЕНИЯ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Статья 1.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Предмет регулирования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Настоящий закон устанавливает нормы, применяемые для обеспечения прозрачности процесса принятия решений в рамках центральных и местных органов публичного управления, иных органов публичной власти, и регулирует отношения этих органов с гражданами, созданными в соответствии с законом объединениями, иными заинтересованными сторонами в плане участия таковых в процессе принятия решений.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Статья 2.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Понятия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В целях настоящего закона используются следующие понятия: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o-RO" w:eastAsia="ru-RU"/>
              </w:rPr>
              <w:t>    созданное в соответствии с законом объединение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– объединение, созданное в соответствии с законом, или неформальное объединение граждан, созданные с целью выражения, представления и продвижения общих интересов их членов;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o-RO" w:eastAsia="ru-RU"/>
              </w:rPr>
              <w:t>    публичное слушание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– встреча, в рамках которой органы публичной власти, подпадающие под действие настоящего закона, консультируются с гражданами, созданными в соответствии с законом объединениями, иными заинтересованными сторонами по поводу обсуждаемого проекта решения;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o-RO" w:eastAsia="ru-RU"/>
              </w:rPr>
              <w:t>    гражданин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– физическое лицо, имеющее гражданство Республики Молдова, а также иностранный гражданин или лицо без гражданства с установленными законом изъятиями;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o-RO" w:eastAsia="ru-RU"/>
              </w:rPr>
              <w:t>    публичная консультация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– взаимный обмен мнениями между гражданами, созданными в соответствии с законом объединениями, иными заинтересованными сторонами, с одной стороны, и органами публичной власти, подпадающими под действие настоящего закона, – с другой, в результате которого обе стороны информируются и могут влиять на процесс принятия решений;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o-RO" w:eastAsia="ru-RU"/>
              </w:rPr>
              <w:t>    решение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– правовой акт, принимаемый органами публичной власти, подпадающими под действие настоящего закона;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o-RO" w:eastAsia="ru-RU"/>
              </w:rPr>
              <w:t>    публичное обсуждение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– способ консультирования с общественностью, в рамках которого обосновывается необходимость принятия вынесенного на консультирование проекта решения и представляются различные мнения, а граждане, созданные в соответствии с законом объединения, иные заинтересованные стороны могут представлять рекомендации по проекту решения;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o-RO" w:eastAsia="ru-RU"/>
              </w:rPr>
              <w:t>    заинтересованная сторона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– граждане, созданные в соответствии с законом объединения, юридические лица частного права, которые затрагиваются или могут затрагиваться принятием решения и которые могут влиять на процесс принятия решений;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o-RO" w:eastAsia="ru-RU"/>
              </w:rPr>
              <w:t>    процесс принятия решений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– процедура разработки и принятия решений органами публичной власти, подпадающими под действие настоящего закона;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o-RO" w:eastAsia="ru-RU"/>
              </w:rPr>
              <w:t>    рекомендация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– любые совет, предложение или мнение консультативного характера, выраженные в устной или письменной форме гражданами, созданными в соответствии с законом объединениями, иными заинтересованными сторонами по поводу разработанных проектов решений;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o-RO" w:eastAsia="ru-RU"/>
              </w:rPr>
              <w:t>    прозрачность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– осуществляемое в целях открытого и точного информирования предоставление органами публичной власти, подпадающими под действие настоящего закона, всех сведений об их деятельности и консультирование с гражданами, созданными в соответствии с законом объединениями, иными заинтересованными сторонами в процессе разработки и принятия решений.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Статья 3.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Сфера применения настоящего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                   закона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(1) Сферой применения настоящего закона является совокупность правоотношений, устанавливаемых в рамках процесса принятия решений между гражданами, созданными в соответствии с законом объединениями, иными заинтересованными сторонами, с одной стороны, и органами публичной власти – с другой.</w:t>
            </w:r>
          </w:p>
          <w:p w:rsidR="00B70288" w:rsidRPr="00B70288" w:rsidRDefault="00B70288" w:rsidP="00B70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 (2) Под действие настоящего закона подпадают следующие органы публичной власти, разрабатывающие проекты решений: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a) Парламент;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b) Президент Республики Молдова;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c) Правительство;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d) автономные органы публичной власти;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е) отраслевые органы центрального публичного управления;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f) органы власти автономных территориальных образований с особым правовым статусом;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g) органы местного публичного управления.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70288">
              <w:rPr>
                <w:rFonts w:ascii="Times New Roman CE" w:eastAsia="Times New Roman" w:hAnsi="Times New Roman CE" w:cs="Times New Roman CE"/>
                <w:i/>
                <w:iCs/>
                <w:color w:val="FF0000"/>
                <w:sz w:val="24"/>
                <w:szCs w:val="24"/>
                <w:lang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[Ст.3 ч.(2) в редакции ЗП105 от 12.06.14, МО178-184/11.07.14 ст.417]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[Ст.3 ч.(2) изменена ЗП38 от 27.03.14, МО92-98/18.04.14 ст.228]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(3) Под действие настоящего закона подпадают также юридические лица публичного и частного права, которые распоряжаются публичными финансовыми средствами и используют их.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(4) Органы публичной власти проводят консультации с гражданами, созданными в соответствии с законом объединениями, иными заинтересованными сторонами по проектам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нормативных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и административных актов, которые могут иметь социальные, экономические, природоохранные последствия (для образа жизни и прав человека, для культуры, здоровья и социальной защиты, для местных сообществ и общественных услуг).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 CE" w:eastAsia="Times New Roman" w:hAnsi="Times New Roman CE" w:cs="Times New Roman CE"/>
                <w:i/>
                <w:iCs/>
                <w:color w:val="FF0000"/>
                <w:sz w:val="24"/>
                <w:szCs w:val="24"/>
                <w:lang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[Ст.3 ч.(4) изменена ЗП105 от 12.06.14, МО178-184/11.07.14 ст.417]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(5) Положения настоящего закона не применяются в процессе разработки решений и проведения заседаний в рамках органов публичной власти, когда рассматривается официальная информация, доступ к которой ограничен в соответствии с законом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в процессе проведения оперативных заседаний, созванных руководителями соответствующих органов публичной власти.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    [Ст.3 ч.(5) изменена ЗП105 от 12.06.14, МО178-184/11.07.14 ст.417]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Статья 4.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Цели настоящего закона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Настоящий закон преследует следующие цели: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а) обеспечение всестороннего информирования о процессе принятия решений в рамках органов публичной власти;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b) обеспечение непосредственного участия граждан, созданных в соответствии с законом объединений, иных заинтересованных сторон в процессе принятия решений;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с) повышение эффективности процесса принятия решений в рамках органов публичной власти;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d) повышение уровня ответственности органов публичной власти перед  гражданами и обществом;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е) стимулирование активного участия граждан, созданных в соответствии с законом объединений, иных заинтересованных сторон в процессе принятия решений;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f) обеспечение прозрачности деятельности органов публичной власти.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Статья 5.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Принципы прозрачности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                    процесса принятия решений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Прозрачность процесса принятия решений основывается на следующих принципах: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а) информирование в установленном порядке граждан, созданных в соответствии с законом объединений, иных заинтересованных сторон об инициировании разработки решений и о проведении публичных консультаций по соответствующим проектам решений;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b) обеспечение равных возможностей для участия граждан, созданных в соответствии с законом объединений, иных заинтересованных сторон в процессе принятия решений.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Статья 6.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Права заинтересованных сторон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Граждане, созданные в соответствии с законом объеди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softHyphen/>
              <w:t>нения, иные заинтересованные стороны вправе: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а) участвовать в установленном настоящим законом порядке в процессе принятия решений на любом его этапе;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b)  запрашивать и получать сведения, относящиеся к процессу принятия решений, включая получение проектов решений вместе с сопутствующими материалами, в соответствии с Законом о доступе к информации;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с) предлагать органам публичной власти инициировать разработку и принятие решений;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d) представлять органам публичной власти рекомендации по обсуждаемым проектам решений.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Статья 7.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Обязанности органов публичной  власти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(1) Органы публичной власти обязаны принимать в зави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softHyphen/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softHyphen/>
              <w:t>симости от обстоятельств необходимые меры для обеспечения возможности участия граждан, созданных в соответствии с законом объединений, иных заинтересованных сторон в процессе принятия решений, в том числе посредством: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а) распространения информации об ежегодных программах (планах)  деятельности путем их размещения на официальной web-странице органа публичной власти, вывешивания в общедоступном месте по месту его нахождения и/или распространения в зависимости от обстоятельств через центральные или местные средства массовой информации;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b) информирования в установленном порядке об организации процесса принятия решений;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с) институционализации механизмов сотрудничества и партнерства с обществом;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d) приема и рассмотрения рекомендаций граждан, созданных в соответствии с законом объединений, иных заинтересованных сторон в целях их использования при разработке проектов решений;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е) консультирования со всеми сторонами, заинте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softHyphen/>
              <w:t>ресованными в рассмотрении проектов решений, в соответствии с настоящим законом.</w:t>
            </w:r>
          </w:p>
          <w:p w:rsidR="00B70288" w:rsidRPr="00B70288" w:rsidRDefault="00B70288" w:rsidP="00B70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 (2) Прозрачность процесса принятия решений в рамках Парламента обеспечивается в соответствии с его регламентом.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    [Ст.7 ч.(2) введена ЗП105 от 12.06.14, МО178-184/11.07.14 ст.417; единую часть считать частью (1)]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Глава II</w:t>
            </w:r>
          </w:p>
          <w:p w:rsidR="00B70288" w:rsidRPr="00B70288" w:rsidRDefault="00B70288" w:rsidP="00B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ПРОЗРАЧНОСТЬ ПРОЦЕССА РАЗРАБОТКИ РЕШЕНИЙ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Статья 8.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Этапы обеспечения прозрачности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Основными этапами обеспечения прозрачности процесса разработки решений являются: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а) информирование общественности об инициировании разработки решения;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b) предоставление проекта решения и сопутствующих материалов в распоряжение заинтересованных сторон;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с) проведение консультаций с гражданами, созданными в соответствии с законом объединениями, иными заинтересованными сторонами;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d) рассмотрение рекомендаций граждан, созданных в соответствии с законом объединений, иных заинтересованных сторон в процессе разработки проектов решений;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е) информирование общественности о принятых решениях.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Статья 9.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Объявление об инициировании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                  разработки решения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 (1) После инициирования процесса разработки решения орган публичной власти в срок не более 15 рабочих дней размещает соответствующее объявление на официальной web-странице, незамедлительно направляет его по электронной почте заинтересованным сторонам, вывешивает его в общедоступном месте по месту своего нахождения и/или распространяет его в зависимости от обстоятельств через центральные или местные средства массовой информации.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o-RO"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[Ст.9 ч.(1) в редакции ЗП105 от 12.06.14, МО178-184/11.07.14 ст.417]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(2) Объявление об инициировании разработки решения должно содержать в обязательном порядке: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а) обоснование необходимости принятия решения;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предельный срок, место и порядок представления или направления рекомендаций заинтересованными сторонами;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[Ст.9 ч.(2), пкт.b) в редакции ЗП105 от 12.06.14, МО178-184/11.07.14 ст.417]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с) контактные данные лиц, ответственных за прием и рассмотрение рекомендаций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(фамилия и имя, номер телефона, адрес электронной почты)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    [Ст.9 ч.(2), пкт.с) изменен ЗП105 от 12.06.14, МО178-184/11.07.14 ст.417]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 (3) Объявление об инициировании разработки решения может быть удалено с официальной web-страницы органа публичной власти только после принятия решения или отзыва проекта решения из процесса разработки.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[Ст.9 ч.(3) введена ЗП105 от 12.06.14, МО178-184/11.07.14 ст.417]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Статья 10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Доступ к проектам решений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(1) Орган публичной власти обеспечивает доступ к проектам решений и сопутствующим материалам путем размещения их в обязательном порядке на своей официальной web-странице, путем предоставления доступа к месту своего нахождения, а также путем направления таковых по почте или с помощью других доступных средств по просьбе заинтересованного лица.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 (2) Проект решения и сопутствующие материалы размещаются на официальной web-странице ответственного органа публичной власти по меньшей мере на период приема и рассмотрения рекомендаций.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[Ст.10 в редакции ЗП105 от 12.06.14, МО178-184/11.07.14 ст.417]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Статья 11.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Консультирование с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                   заинтересованными сторонами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(1) Консультирование с гражданами, созданными в соответствии с законом объединениями, иными заинтересованными сторонами обеспечивается органом публичной власти, ответственным за разработку проекта решения, посредством следующих способов: публичное обсуждение, публичные слушания, опрос общественного мнения, референдум, запрашивание мнений экспертов в соответствующей области, создание постоянных или специальных рабочих групп с участием представителей гражданского общества.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(2) Консультирование проводится: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а) по инициативе органа публичной власти, ответственного за разработку проекта решения;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b)  по инициативе иного органа публичной власти в соответствии с его компетенцией;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с) по предложению гражданина, созданного в соответствии с законом объединения, иной заинтересованной стороны.</w:t>
            </w:r>
          </w:p>
          <w:p w:rsidR="00B70288" w:rsidRPr="00B70288" w:rsidRDefault="00B70288" w:rsidP="00B70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 (2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 случаях, предусмотренных пунктом с) части (2), орган публичной власти, ответственный за разработку проекта решения, не вправе отказать в консультировании.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[Ст.11 ч.(2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vertAlign w:val="superscript"/>
                <w:lang w:eastAsia="ru-RU"/>
              </w:rPr>
              <w:t>1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) введена ЗП105 от 12.06.14, МО178-184/11.07.14 ст.417]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(2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Объявление об организации публичных консультаций и сопутствующие материалы публикуются не менее чем за 15 рабочих дней до окончательной доработки проекта решения.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   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[Ст.11 ч.(2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vertAlign w:val="superscript"/>
                <w:lang w:eastAsia="ru-RU"/>
              </w:rPr>
              <w:t>2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) введена ЗП105 от 12.06.14, МО178-184/11.07.14 ст.417]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(3) Процедуры консультирования с гражданами, созданными в соответствии с законом объединениями, иными заинтересованными сторонами определяются соответственно Парламентом, Президентом Республики Молдова и Правительством.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Статья 12.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Прием и рассмотрение рекомендаций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(1) Рекомендации граждан, созданных в соответствии с законом объединений, иных заинтересованных сторон принимаются органом публичной власти, ответственным за разработку проекта решения, в следующем порядке: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а) представленные в рамках консультаций рекомендации в устной и письменной форме – путем отражения их в оформленных надлежащим образом протоколах соответствующих заседаний;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b) полученные в индивидуальном порядке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том числе посредством электронной почты)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рекомендации в письменной форме – путем регистрации их в соответствии с законодательством.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[Ст.12 ч.(1), пкт.b) изменен ЗП105 от 12.06.14, МО178-184/11.07.14 ст.417]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(2) Срок представления рекомендаций по проектам решений составляет не менее десяти рабочих дней с момента обнародования объявления об инициировании разработки решения или обнародования объявления об организации публичных консультаций. По просьбе заинтересованных сторон орган публичной власти может продлить срок представления рекомендаций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[Ст.12 ч.(2) в редакции ЗП105 от 12.06.14, МО178-184/11.07.14 ст.417]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(3) Рассмотрение рекомендаций осуществляется органом публичной власти, ответственным за разработку проекта решения.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(4) Орган публичной власти формирует дело о разработке проекта решения, содержащее протоколы консультаций с гражданами, созданными в соответствии с законом объединениями, иными заинтересованными сторонами, поступившие рекомендации и их свод. Дело о разработке проекта решения доступно всем гражданам, созданным в соответствии с законом объединениям, иным заинтересованным сторонам.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(5) Свод поступивших рекомендаций размещается на официальной web-странице органа публичной власти, вывешивается в общедоступном месте по месту его нахождения и/или распространяется в зависимости от обстоятельств через центральные или местные средства массовой информации.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(6) Проект решения передается на рассмотрение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компетентному органу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вместе со сводом рекомендаций.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[Ст.12 ч.(6) изменена ЗП105 от 12.06.14, МО178-184/11.07.14 ст.417]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(7) В случае, если гражданами, созданными в соответствии с законом объединениями, иными заинтересованными сторонами не представлены рекомендации в установленный срок, а орган публичной власти по обоснованным причинам не считает необходимым организацию консультаций, проект решения может направляться для осуществления процедуры принятия.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Причина, по которой организация публичных консультаций не представляется целесообразной, доводится до сведения общественности путем размещения информации на официальной web-странице органа публичной власти, ответственного за разработку проекта решения.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[Ст.12 ч.(7) изменена ЗП105 от 12.06.14, МО178-184/11.07.14 ст.417]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 Статья 12</w:t>
            </w: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Объявление об отзыве проекта решения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                      из процесса разработки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В случае отзыва проекта решения из процесса разработки орган публичной власти, который инициировал процесс разработки решения, размещает на своей официальной web-странице объявление об отзыве проекта с указанием причин отзыва.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[Ст.12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vertAlign w:val="superscript"/>
                <w:lang w:eastAsia="ru-RU"/>
              </w:rPr>
              <w:t>1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введена ЗП105 от 12.06.14, МО178-184/11.07.14 ст.417]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Глава III</w:t>
            </w:r>
          </w:p>
          <w:p w:rsidR="00B70288" w:rsidRPr="00B70288" w:rsidRDefault="00B70288" w:rsidP="00B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ПРОЗРАЧНОСТЬ ПРОЦЕССА ПРИНЯТИЯ РЕШЕНИЙ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Статья 13.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Участие в публичных заседаниях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(1) Заседания в рамках органов публичной власти по принятию решений являются открытыми, за исключением предусмотренных законом случаев.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(2) Объявление о проведении открытого заседания размещается на официальной web-странице органа публичной власти, направляется по электронной почте заинтересованным сторонам, вывешивается в общедоступном месте по месту нахождения органа публичной власти и/или распространяется в зависимости от обстоятельств через центральные или местные средства массовой информации и содержит дату, время и место проведения открытого заседания, а также его повестку дня.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Объявление о проведении открытого заседания обнародуется не менее чем за три рабочих дня до проведения заседания.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[Ст.13 ч.(2 ) изменена ЗП105 от 12.06.14, МО178-184/11.07.14 ст.417]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(3) Заинтересованные лица участвуют в открытых заседаниях в пределах имеющихся в зале заседаний мест и в порядке приоритетности, определенном председательствующим в заседании с учетом интереса граждан, созданных в соответствии с законом объединений, иных заинтересованных сторон в отношении предмета открытого заседания.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 [Ст.13 ч.(4) утратило силу ЗП105 от 12.06.14, МО178-184/11.07.14 ст.417]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 [Ст.13 ч.(5) утратило силу ЗП105 от 12.06.14, МО178-184/11.07.14 ст.417]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Статья 14.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Принятие решений в срочном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                     порядке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(1)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чрезвычайных ситуаций, режим которых установлен законом, а также в случае актов, подлежащих принятию Центральной избирательной комиссией в избирательный период, проекты срочных решений могут разрабатываться и приниматься без соблюдения этапов, предусмотренных настоящим законом.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 CE" w:eastAsia="Times New Roman" w:hAnsi="Times New Roman CE" w:cs="Times New Roman CE"/>
                <w:color w:val="0000FF"/>
                <w:sz w:val="24"/>
                <w:szCs w:val="24"/>
                <w:lang w:eastAsia="ru-RU"/>
              </w:rPr>
              <w:t>   </w:t>
            </w:r>
            <w:r w:rsidRPr="00B70288">
              <w:rPr>
                <w:rFonts w:ascii="Times New Roman CE" w:eastAsia="Times New Roman" w:hAnsi="Times New Roman CE" w:cs="Times New Roman CE"/>
                <w:i/>
                <w:iCs/>
                <w:color w:val="0000FF"/>
                <w:sz w:val="24"/>
                <w:szCs w:val="24"/>
                <w:lang w:eastAsia="ru-RU"/>
              </w:rPr>
              <w:t> [Ст.14 ч.(1) в редакции ЗП216  от 17.09.2010, МО191-193/01.10.2010 ст.634]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(2) Обоснование необходимости принятия решений в срочном порядке без консультирования с гражданами, созданными в соответствии с законом объединениями, иными заинтересованными сторонами доводится до сведения общественности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чем за десять рабочих дней до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дня принятия решения путем размещения на официальной web-странице органа публичной власти, вывешивания в общедоступном месте по месту его нахождения и/или распространения в зависимости от обстоятельств через центральные или местные средства массовой информации.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 CE" w:eastAsia="Times New Roman" w:hAnsi="Times New Roman CE" w:cs="Times New Roman CE"/>
                <w:i/>
                <w:iCs/>
                <w:color w:val="0000FF"/>
                <w:sz w:val="24"/>
                <w:szCs w:val="24"/>
                <w:lang w:eastAsia="ru-RU"/>
              </w:rPr>
              <w:t>    [Ст.14 ч.(2) изменена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ЗП105 от 12.06.14, МО178-184/11.07.14 ст.417]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Статья 15.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Информирование общественности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                    о принятых решениях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Органы публичной власти обеспечивают доступ к принятым решениям путем их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опубликования в установленном законом порядке,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размещения на официальной web-странице, вывешивания в общедоступном месте по месту своего нахождения и/или распространения в зависимости от обстоятельств через центральные или местные средства массовой информации, а также другими установленными законом способами.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 CE" w:eastAsia="Times New Roman" w:hAnsi="Times New Roman CE" w:cs="Times New Roman CE"/>
                <w:i/>
                <w:iCs/>
                <w:color w:val="0000FF"/>
                <w:sz w:val="24"/>
                <w:szCs w:val="24"/>
                <w:lang w:eastAsia="ru-RU"/>
              </w:rPr>
              <w:t>    [Ст.15 измененa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ЗП105 от 12.06.14, МО178-184/11.07.14 ст.417]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Статья 16.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>Отчеты о прозрачности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>                           процесса принятия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решений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(1) Органы публичной власти составляют и доводят до сведения общественности годовые отчеты о прозрачности процесса принятия решений, содержащие: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а) количество решений, принятых соответствующим органом публичной власти на протяжении отчетного года;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b)  общее количество рекомендаций, полученных в рамках процесса принятия решений;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с) количество организованных консультативных встреч, публичных обсуждений и открытых заседаний;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d) количество случаев, когда действия или решения органа публичной власти были обжалованы в связи с несоблюдением требований настоящего закона, и санкции, наложенные за нарушение настоящего закона.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(2) Годовой отчет о прозрачности процесса принятия решений публикуется в соответствии с законом не позднее конца первого квартала следующего за отчетным года.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 Статья 16</w:t>
            </w: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Ответственность за несоблюдение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                      прозрачности процесса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                      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принятия решений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 Несоблюдение положений настоящего закона является дисциплинарным проступком и наказывается в соответствии с положениями Трудового кодекса или специального законодательства.</w:t>
            </w: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   Несоблюдение положений настоящего закона является дисциплинарным проступком и наказывается в соответствии с положениями Трудового кодекса или специального законодательства. Физические лица и должностные лица несут ответственность за правонарушения согласно Кодексу Республики Молдова о правонарушениях.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 CE" w:eastAsia="Times New Roman" w:hAnsi="Times New Roman CE" w:cs="Times New Roman CE"/>
                <w:i/>
                <w:iCs/>
                <w:color w:val="0000FF"/>
                <w:sz w:val="24"/>
                <w:szCs w:val="24"/>
                <w:lang w:eastAsia="ru-RU"/>
              </w:rPr>
              <w:t>    [Ст.16</w:t>
            </w:r>
            <w:r w:rsidRPr="00B70288">
              <w:rPr>
                <w:rFonts w:ascii="Times New Roman CE" w:eastAsia="Times New Roman" w:hAnsi="Times New Roman CE" w:cs="Times New Roman CE"/>
                <w:i/>
                <w:iCs/>
                <w:color w:val="0000FF"/>
                <w:sz w:val="24"/>
                <w:szCs w:val="24"/>
                <w:vertAlign w:val="superscript"/>
                <w:lang w:eastAsia="ru-RU"/>
              </w:rPr>
              <w:t>1</w:t>
            </w:r>
            <w:r w:rsidRPr="00B70288">
              <w:rPr>
                <w:rFonts w:ascii="Times New Roman CE" w:eastAsia="Times New Roman" w:hAnsi="Times New Roman CE" w:cs="Times New Roman CE"/>
                <w:i/>
                <w:iCs/>
                <w:color w:val="0000FF"/>
                <w:sz w:val="24"/>
                <w:szCs w:val="24"/>
                <w:lang w:eastAsia="ru-RU"/>
              </w:rPr>
              <w:t> изменена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ЗП161 от 07.07.16, МО369-378/28.10.16 ст.745; в силу с 28.10.18</w:t>
            </w:r>
            <w:r w:rsidRPr="00B70288">
              <w:rPr>
                <w:rFonts w:ascii="Times New Roman CE" w:eastAsia="Times New Roman" w:hAnsi="Times New Roman CE" w:cs="Times New Roman CE"/>
                <w:i/>
                <w:iCs/>
                <w:color w:val="0000FF"/>
                <w:sz w:val="24"/>
                <w:szCs w:val="24"/>
                <w:lang w:eastAsia="ru-RU"/>
              </w:rPr>
              <w:t>]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 CE" w:eastAsia="Times New Roman" w:hAnsi="Times New Roman CE" w:cs="Times New Roman CE"/>
                <w:i/>
                <w:iCs/>
                <w:color w:val="0000FF"/>
                <w:sz w:val="24"/>
                <w:szCs w:val="24"/>
                <w:lang w:eastAsia="ru-RU"/>
              </w:rPr>
              <w:t>    [Ст.16</w:t>
            </w:r>
            <w:r w:rsidRPr="00B70288">
              <w:rPr>
                <w:rFonts w:ascii="Times New Roman CE" w:eastAsia="Times New Roman" w:hAnsi="Times New Roman CE" w:cs="Times New Roman CE"/>
                <w:i/>
                <w:iCs/>
                <w:color w:val="0000FF"/>
                <w:sz w:val="24"/>
                <w:szCs w:val="24"/>
                <w:vertAlign w:val="superscript"/>
                <w:lang w:eastAsia="ru-RU"/>
              </w:rPr>
              <w:t>1</w:t>
            </w:r>
            <w:r w:rsidRPr="00B70288">
              <w:rPr>
                <w:rFonts w:ascii="Times New Roman CE" w:eastAsia="Times New Roman" w:hAnsi="Times New Roman CE" w:cs="Times New Roman CE"/>
                <w:i/>
                <w:iCs/>
                <w:color w:val="0000FF"/>
                <w:sz w:val="24"/>
                <w:szCs w:val="24"/>
                <w:lang w:eastAsia="ru-RU"/>
              </w:rPr>
              <w:t> введена </w:t>
            </w:r>
            <w:r w:rsidRPr="00B70288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ЗП105 от 12.06.14, МО178-184/11.07.14 ст.417]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Глава IV</w:t>
            </w:r>
          </w:p>
          <w:p w:rsidR="00B70288" w:rsidRPr="00B70288" w:rsidRDefault="00B70288" w:rsidP="00B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ЗАКЛЮЧИТЕЛЬНЫЕ И ПЕРЕХОДНЫЕ ПОЛОЖЕНИЯ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Статья 17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. Вступление настоящего закона в силу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Настоящий закон вступает в силу по истечении трех месяцев со дня опубликования.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Статья 18.</w:t>
            </w: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Организация выполнения настоящего закона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Правительству в трехмесячный срок: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a) представить Парламенту предложения по приведению действующего законодательства в соответствие с настоящим законом;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b) привести свои нормативные акты в соответствие с настоящим законом;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    c) разработать и принять нормативные акты, необходимые для выполнения настоящего закона.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ПРЕДСЕДАТЕЛЬ ПАРЛАМЕНТА                         Мариан ЛУПУ</w:t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B70288" w:rsidRPr="00B70288" w:rsidRDefault="00B70288" w:rsidP="00B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    № 239-XVI. Кишинэу, 13 ноября 2008 г.</w:t>
            </w:r>
          </w:p>
        </w:tc>
      </w:tr>
    </w:tbl>
    <w:p w:rsidR="00936B92" w:rsidRDefault="00936B92"/>
    <w:sectPr w:rsidR="00936B92" w:rsidSect="00936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E"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70288"/>
    <w:rsid w:val="00011432"/>
    <w:rsid w:val="00037FCA"/>
    <w:rsid w:val="001036F9"/>
    <w:rsid w:val="001E464C"/>
    <w:rsid w:val="00294603"/>
    <w:rsid w:val="002F5D1A"/>
    <w:rsid w:val="00381A50"/>
    <w:rsid w:val="00473F9B"/>
    <w:rsid w:val="00557EB4"/>
    <w:rsid w:val="00681966"/>
    <w:rsid w:val="006D056D"/>
    <w:rsid w:val="00760DE2"/>
    <w:rsid w:val="00766FB1"/>
    <w:rsid w:val="00936B92"/>
    <w:rsid w:val="009A45F6"/>
    <w:rsid w:val="00AA02E0"/>
    <w:rsid w:val="00B47C16"/>
    <w:rsid w:val="00B70288"/>
    <w:rsid w:val="00C40727"/>
    <w:rsid w:val="00D94EFA"/>
    <w:rsid w:val="00E86AE0"/>
    <w:rsid w:val="00FB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70288"/>
  </w:style>
  <w:style w:type="character" w:styleId="a3">
    <w:name w:val="Hyperlink"/>
    <w:basedOn w:val="a0"/>
    <w:uiPriority w:val="99"/>
    <w:semiHidden/>
    <w:unhideWhenUsed/>
    <w:rsid w:val="00B70288"/>
    <w:rPr>
      <w:color w:val="0000FF"/>
      <w:u w:val="single"/>
    </w:rPr>
  </w:style>
  <w:style w:type="character" w:styleId="a4">
    <w:name w:val="Strong"/>
    <w:basedOn w:val="a0"/>
    <w:uiPriority w:val="22"/>
    <w:qFormat/>
    <w:rsid w:val="00B70288"/>
    <w:rPr>
      <w:b/>
      <w:bCs/>
    </w:rPr>
  </w:style>
  <w:style w:type="character" w:customStyle="1" w:styleId="docheader">
    <w:name w:val="doc_header"/>
    <w:basedOn w:val="a0"/>
    <w:rsid w:val="00B70288"/>
  </w:style>
  <w:style w:type="paragraph" w:customStyle="1" w:styleId="bodytextd">
    <w:name w:val="bodytextd"/>
    <w:basedOn w:val="a"/>
    <w:rsid w:val="00B70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blue">
    <w:name w:val="doc_blue"/>
    <w:basedOn w:val="a0"/>
    <w:rsid w:val="00B70288"/>
  </w:style>
  <w:style w:type="character" w:customStyle="1" w:styleId="docbody">
    <w:name w:val="doc_body"/>
    <w:basedOn w:val="a0"/>
    <w:rsid w:val="00B70288"/>
  </w:style>
  <w:style w:type="paragraph" w:customStyle="1" w:styleId="capitolname">
    <w:name w:val="capitolname"/>
    <w:basedOn w:val="a"/>
    <w:rsid w:val="00B70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70288"/>
    <w:rPr>
      <w:i/>
      <w:iCs/>
    </w:rPr>
  </w:style>
  <w:style w:type="paragraph" w:customStyle="1" w:styleId="semnatura">
    <w:name w:val="semnatura"/>
    <w:basedOn w:val="a"/>
    <w:rsid w:val="00B70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z">
    <w:name w:val="zz"/>
    <w:basedOn w:val="a"/>
    <w:rsid w:val="00B70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resa">
    <w:name w:val="adresa"/>
    <w:basedOn w:val="a"/>
    <w:rsid w:val="00B70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70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02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.justice.md/ru/329849/ru/353700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lex.justice.md/ru/329849/ru/367237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lex.justice.md/ru/329849/" TargetMode="External"/><Relationship Id="rId10" Type="http://schemas.openxmlformats.org/officeDocument/2006/relationships/hyperlink" Target="http://lex.justice.md/ru/329849/ru/336160/" TargetMode="External"/><Relationship Id="rId4" Type="http://schemas.openxmlformats.org/officeDocument/2006/relationships/hyperlink" Target="http://lex.justice.md/viewdoc.php?action=view&amp;view=doc&amp;id=329849&amp;lang=1" TargetMode="External"/><Relationship Id="rId9" Type="http://schemas.openxmlformats.org/officeDocument/2006/relationships/hyperlink" Target="http://lex.justice.md/ru/329849/ru/35253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3309</Words>
  <Characters>18864</Characters>
  <Application>Microsoft Office Word</Application>
  <DocSecurity>0</DocSecurity>
  <Lines>157</Lines>
  <Paragraphs>44</Paragraphs>
  <ScaleCrop>false</ScaleCrop>
  <Company/>
  <LinksUpToDate>false</LinksUpToDate>
  <CharactersWithSpaces>22129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2017-12-28T12:18:00Z</dcterms:created>
  <dcterms:modified xsi:type="dcterms:W3CDTF">2017-12-28T12:19:00Z</dcterms:modified>
</cp:coreProperties>
</file>